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76CE" w:rsidRPr="00B07554" w:rsidRDefault="005D76CE" w:rsidP="00B07554">
      <w:pPr>
        <w:jc w:val="center"/>
        <w:rPr>
          <w:b/>
        </w:rPr>
      </w:pPr>
      <w:r w:rsidRPr="00B07554">
        <w:rPr>
          <w:b/>
        </w:rPr>
        <w:t xml:space="preserve">Supplementary </w:t>
      </w:r>
      <w:r w:rsidR="00B07554" w:rsidRPr="00B07554">
        <w:rPr>
          <w:b/>
        </w:rPr>
        <w:t>3 – Grand Average Waveforms</w:t>
      </w:r>
    </w:p>
    <w:p w:rsidR="00B07554" w:rsidRDefault="00B07554" w:rsidP="00B07554">
      <w:r>
        <w:t xml:space="preserve">Visualising the grand average waveforms for each experimental condition across the alternative reference schemes and electrodes of interest. Baseline = -200ms. </w:t>
      </w:r>
      <w:r w:rsidRPr="00B07554">
        <w:rPr>
          <w:i/>
        </w:rPr>
        <w:t>N</w:t>
      </w:r>
      <w:r>
        <w:t xml:space="preserve"> = 98 participants.</w:t>
      </w:r>
    </w:p>
    <w:p w:rsidR="00B07554" w:rsidRDefault="00B07554" w:rsidP="00B07554">
      <w:r>
        <w:t>The default amplitude range on the y axis is -6 to 10 µV. This differs only for panels marked by ‘</w:t>
      </w:r>
      <w:r w:rsidRPr="00B07554">
        <w:rPr>
          <w:b/>
          <w:sz w:val="32"/>
        </w:rPr>
        <w:t>*</w:t>
      </w:r>
      <w:r>
        <w:t xml:space="preserve">’. In these instances, the y axis range exceeded the default, so it is determined by the minimum and maximum µV value of that waveform. </w:t>
      </w:r>
    </w:p>
    <w:p w:rsidR="00B07554" w:rsidRDefault="00B07554" w:rsidP="00B07554">
      <w:r>
        <w:t xml:space="preserve">The electrode option of 4 electrodes around the midline peak was not included in the figure as the resulting electrodes were identical to the electrode cluster CP1, CP2, P3, P4, </w:t>
      </w:r>
      <w:proofErr w:type="spellStart"/>
      <w:r>
        <w:t>Pz</w:t>
      </w:r>
      <w:proofErr w:type="spellEnd"/>
      <w:r>
        <w:t xml:space="preserve"> that is already included.</w:t>
      </w:r>
    </w:p>
    <w:p w:rsidR="007517F5" w:rsidRDefault="00B07554">
      <w:r>
        <w:t>The figure is also uploaded as a</w:t>
      </w:r>
      <w:r w:rsidR="00340AC7">
        <w:t xml:space="preserve">n SVG </w:t>
      </w:r>
      <w:r>
        <w:t xml:space="preserve">file with high resolution, titled: </w:t>
      </w:r>
      <w:r w:rsidR="002F3A86">
        <w:t>GrandAvergeWaveforms.</w:t>
      </w:r>
      <w:r w:rsidR="00340AC7">
        <w:t>svg</w:t>
      </w:r>
      <w:bookmarkStart w:id="0" w:name="_GoBack"/>
      <w:bookmarkEnd w:id="0"/>
    </w:p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/>
    <w:p w:rsidR="00B07554" w:rsidRDefault="00B07554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351546</wp:posOffset>
            </wp:positionH>
            <wp:positionV relativeFrom="paragraph">
              <wp:posOffset>0</wp:posOffset>
            </wp:positionV>
            <wp:extent cx="5704205" cy="10036810"/>
            <wp:effectExtent l="0" t="0" r="0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veforms.drawi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003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07554" w:rsidSect="00C538D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7C91" w:rsidRDefault="00977C91" w:rsidP="00C538D9">
      <w:pPr>
        <w:spacing w:after="0" w:line="240" w:lineRule="auto"/>
      </w:pPr>
      <w:r>
        <w:separator/>
      </w:r>
    </w:p>
  </w:endnote>
  <w:endnote w:type="continuationSeparator" w:id="0">
    <w:p w:rsidR="00977C91" w:rsidRDefault="00977C91" w:rsidP="00C53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7C91" w:rsidRDefault="00977C91" w:rsidP="00C538D9">
      <w:pPr>
        <w:spacing w:after="0" w:line="240" w:lineRule="auto"/>
      </w:pPr>
      <w:r>
        <w:separator/>
      </w:r>
    </w:p>
  </w:footnote>
  <w:footnote w:type="continuationSeparator" w:id="0">
    <w:p w:rsidR="00977C91" w:rsidRDefault="00977C91" w:rsidP="00C538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6CE"/>
    <w:rsid w:val="002F3A86"/>
    <w:rsid w:val="00340AC7"/>
    <w:rsid w:val="003C44C5"/>
    <w:rsid w:val="005D76CE"/>
    <w:rsid w:val="007517F5"/>
    <w:rsid w:val="00977C91"/>
    <w:rsid w:val="00B07554"/>
    <w:rsid w:val="00C538D9"/>
    <w:rsid w:val="00F30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1137D6"/>
  <w15:chartTrackingRefBased/>
  <w15:docId w15:val="{428BFAC0-39A8-4DBC-A861-4C7D2FF22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38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8D9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538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8D9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short</dc:creator>
  <cp:keywords/>
  <dc:description/>
  <cp:lastModifiedBy>short</cp:lastModifiedBy>
  <cp:revision>4</cp:revision>
  <dcterms:created xsi:type="dcterms:W3CDTF">2025-01-08T14:52:00Z</dcterms:created>
  <dcterms:modified xsi:type="dcterms:W3CDTF">2025-01-08T15:16:00Z</dcterms:modified>
</cp:coreProperties>
</file>